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70D" w:rsidRDefault="007F070D" w:rsidP="007F070D">
      <w:r>
        <w:rPr>
          <w:noProof/>
        </w:rPr>
        <w:drawing>
          <wp:anchor distT="0" distB="0" distL="114300" distR="114300" simplePos="0" relativeHeight="251659264" behindDoc="1" locked="1" layoutInCell="1" allowOverlap="1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559675" cy="1218565"/>
            <wp:effectExtent l="19050" t="0" r="3175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1218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070D" w:rsidRDefault="007F070D" w:rsidP="007F070D">
      <w:pPr>
        <w:spacing w:line="240" w:lineRule="exact"/>
        <w:rPr>
          <w:sz w:val="20"/>
          <w:szCs w:val="20"/>
        </w:rPr>
      </w:pPr>
    </w:p>
    <w:p w:rsidR="007F070D" w:rsidRDefault="007F070D" w:rsidP="007F070D">
      <w:pPr>
        <w:spacing w:line="240" w:lineRule="exact"/>
        <w:rPr>
          <w:sz w:val="20"/>
          <w:szCs w:val="20"/>
        </w:rPr>
      </w:pPr>
    </w:p>
    <w:tbl>
      <w:tblPr>
        <w:tblpPr w:leftFromText="181" w:rightFromText="181" w:vertAnchor="text" w:horzAnchor="margin" w:tblpY="242"/>
        <w:tblW w:w="9640" w:type="dxa"/>
        <w:tblLayout w:type="fixed"/>
        <w:tblLook w:val="0000"/>
      </w:tblPr>
      <w:tblGrid>
        <w:gridCol w:w="2552"/>
        <w:gridCol w:w="4536"/>
        <w:gridCol w:w="2552"/>
      </w:tblGrid>
      <w:tr w:rsidR="007F070D" w:rsidTr="00C23240">
        <w:trPr>
          <w:trHeight w:val="340"/>
        </w:trPr>
        <w:tc>
          <w:tcPr>
            <w:tcW w:w="9640" w:type="dxa"/>
            <w:gridSpan w:val="3"/>
            <w:vAlign w:val="center"/>
          </w:tcPr>
          <w:p w:rsidR="007F070D" w:rsidRPr="002C3B18" w:rsidRDefault="007F070D" w:rsidP="00C23240">
            <w:pPr>
              <w:jc w:val="center"/>
              <w:rPr>
                <w:rFonts w:ascii="RussianRail G Pro" w:hAnsi="RussianRail G Pro"/>
                <w:b/>
                <w:bCs/>
                <w:sz w:val="36"/>
                <w:szCs w:val="36"/>
              </w:rPr>
            </w:pPr>
            <w:r>
              <w:rPr>
                <w:rFonts w:ascii="RussianRail G Pro" w:hAnsi="RussianRail G Pro"/>
                <w:b/>
                <w:bCs/>
                <w:sz w:val="22"/>
                <w:szCs w:val="22"/>
              </w:rPr>
              <w:t>ЦЕНТР ФИРМЕННОГО ТРАНСПОРТНОГО ОБСЛУЖИВАНИЯ</w:t>
            </w:r>
            <w:r>
              <w:rPr>
                <w:rFonts w:ascii="RussianRail G Pro" w:hAnsi="RussianRail G Pro"/>
                <w:b/>
                <w:bCs/>
                <w:sz w:val="22"/>
                <w:szCs w:val="22"/>
              </w:rPr>
              <w:br/>
            </w:r>
            <w:r>
              <w:rPr>
                <w:rFonts w:ascii="RussianRail G Pro" w:hAnsi="RussianRail G Pro"/>
                <w:b/>
                <w:bCs/>
                <w:sz w:val="22"/>
                <w:szCs w:val="22"/>
              </w:rPr>
              <w:br/>
            </w:r>
            <w:r>
              <w:rPr>
                <w:rFonts w:ascii="RussianRail G Pro" w:hAnsi="RussianRail G Pro"/>
                <w:b/>
                <w:bCs/>
                <w:sz w:val="36"/>
                <w:szCs w:val="36"/>
              </w:rPr>
              <w:t>РАСПОРЯЖЕНИЕ</w:t>
            </w:r>
            <w:r>
              <w:rPr>
                <w:rFonts w:ascii="RussianRail G Pro" w:hAnsi="RussianRail G Pro"/>
                <w:b/>
                <w:bCs/>
                <w:sz w:val="36"/>
                <w:szCs w:val="36"/>
              </w:rPr>
              <w:br/>
            </w:r>
          </w:p>
        </w:tc>
      </w:tr>
      <w:tr w:rsidR="007F070D" w:rsidTr="00C23240">
        <w:trPr>
          <w:trHeight w:val="340"/>
        </w:trPr>
        <w:tc>
          <w:tcPr>
            <w:tcW w:w="2552" w:type="dxa"/>
            <w:vAlign w:val="center"/>
          </w:tcPr>
          <w:p w:rsidR="007F070D" w:rsidRPr="0087272B" w:rsidRDefault="007F070D" w:rsidP="00C23240">
            <w:pPr>
              <w:jc w:val="center"/>
            </w:pPr>
          </w:p>
        </w:tc>
        <w:tc>
          <w:tcPr>
            <w:tcW w:w="4536" w:type="dxa"/>
            <w:shd w:val="clear" w:color="auto" w:fill="auto"/>
            <w:vAlign w:val="bottom"/>
          </w:tcPr>
          <w:p w:rsidR="007F070D" w:rsidRPr="00F36F9E" w:rsidRDefault="007F070D" w:rsidP="00C23240">
            <w:pPr>
              <w:jc w:val="center"/>
              <w:rPr>
                <w:rFonts w:ascii="RussianRail G Pro" w:hAnsi="RussianRail G Pro"/>
              </w:rPr>
            </w:pPr>
            <w:r w:rsidRPr="00F36F9E">
              <w:rPr>
                <w:rFonts w:ascii="RussianRail G Pro" w:hAnsi="RussianRail G Pro"/>
                <w:sz w:val="22"/>
                <w:szCs w:val="22"/>
              </w:rPr>
              <w:t>г.</w:t>
            </w:r>
            <w:r w:rsidRPr="009654D5">
              <w:rPr>
                <w:rFonts w:ascii="RussianRail G Pro" w:hAnsi="RussianRail G Pro"/>
                <w:sz w:val="22"/>
                <w:szCs w:val="22"/>
              </w:rPr>
              <w:t xml:space="preserve"> </w:t>
            </w:r>
            <w:r>
              <w:rPr>
                <w:rFonts w:ascii="RussianRail G Pro" w:hAnsi="RussianRail G Pro"/>
                <w:sz w:val="22"/>
                <w:szCs w:val="22"/>
              </w:rPr>
              <w:t>Москва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F070D" w:rsidRDefault="007F070D" w:rsidP="00C23240">
            <w:pPr>
              <w:jc w:val="center"/>
            </w:pPr>
          </w:p>
        </w:tc>
      </w:tr>
      <w:tr w:rsidR="007F070D" w:rsidTr="00C23240">
        <w:trPr>
          <w:trHeight w:val="80"/>
        </w:trPr>
        <w:tc>
          <w:tcPr>
            <w:tcW w:w="9640" w:type="dxa"/>
            <w:gridSpan w:val="3"/>
            <w:vAlign w:val="center"/>
          </w:tcPr>
          <w:p w:rsidR="007F070D" w:rsidRPr="002C3B18" w:rsidRDefault="007F070D" w:rsidP="00C23240">
            <w:pPr>
              <w:jc w:val="center"/>
              <w:rPr>
                <w:sz w:val="4"/>
                <w:szCs w:val="4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1" locked="1" layoutInCell="1" allowOverlap="1">
                  <wp:simplePos x="0" y="0"/>
                  <wp:positionH relativeFrom="page">
                    <wp:posOffset>-900430</wp:posOffset>
                  </wp:positionH>
                  <wp:positionV relativeFrom="page">
                    <wp:posOffset>-207645</wp:posOffset>
                  </wp:positionV>
                  <wp:extent cx="7560310" cy="252095"/>
                  <wp:effectExtent l="19050" t="0" r="2540" b="0"/>
                  <wp:wrapNone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0310" cy="252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7F070D" w:rsidRPr="00FA7C23" w:rsidRDefault="007F070D" w:rsidP="007F070D">
      <w:pPr>
        <w:spacing w:line="240" w:lineRule="exact"/>
        <w:rPr>
          <w:sz w:val="20"/>
          <w:szCs w:val="20"/>
        </w:rPr>
      </w:pPr>
    </w:p>
    <w:p w:rsidR="007F070D" w:rsidRPr="00A34AAA" w:rsidRDefault="007F070D" w:rsidP="007F070D">
      <w:pPr>
        <w:spacing w:line="360" w:lineRule="exact"/>
        <w:rPr>
          <w:sz w:val="28"/>
          <w:szCs w:val="28"/>
        </w:rPr>
      </w:pPr>
    </w:p>
    <w:p w:rsidR="007F070D" w:rsidRPr="00A34AAA" w:rsidRDefault="007F070D" w:rsidP="007F070D">
      <w:pPr>
        <w:spacing w:line="360" w:lineRule="exact"/>
        <w:rPr>
          <w:sz w:val="28"/>
          <w:szCs w:val="28"/>
        </w:rPr>
      </w:pPr>
    </w:p>
    <w:p w:rsidR="00F47A96" w:rsidRPr="00637A40" w:rsidRDefault="007F070D" w:rsidP="00712AF5">
      <w:pPr>
        <w:pStyle w:val="1"/>
        <w:spacing w:before="0" w:beforeAutospacing="0" w:after="0" w:afterAutospacing="0" w:line="360" w:lineRule="exact"/>
        <w:ind w:right="-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37A40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bookmarkStart w:id="0" w:name="_Hlk196845853"/>
      <w:r w:rsidR="00512F7D" w:rsidRPr="00637A40">
        <w:rPr>
          <w:rFonts w:ascii="Times New Roman" w:hAnsi="Times New Roman" w:cs="Times New Roman"/>
          <w:sz w:val="28"/>
          <w:szCs w:val="28"/>
        </w:rPr>
        <w:t>местные технические условия</w:t>
      </w:r>
    </w:p>
    <w:p w:rsidR="00712AF5" w:rsidRPr="00712AF5" w:rsidRDefault="00476E3F" w:rsidP="00712AF5">
      <w:pPr>
        <w:pStyle w:val="a8"/>
        <w:spacing w:after="0" w:line="360" w:lineRule="exact"/>
        <w:ind w:right="567"/>
        <w:jc w:val="center"/>
        <w:rPr>
          <w:rFonts w:eastAsia="Times New Roman"/>
          <w:b/>
          <w:bCs/>
          <w:sz w:val="28"/>
          <w:szCs w:val="28"/>
        </w:rPr>
      </w:pPr>
      <w:r w:rsidRPr="00637A40">
        <w:rPr>
          <w:b/>
          <w:sz w:val="28"/>
          <w:szCs w:val="28"/>
        </w:rPr>
        <w:t xml:space="preserve">размещения и крепления </w:t>
      </w:r>
      <w:bookmarkEnd w:id="0"/>
      <w:r w:rsidR="00637A40" w:rsidRPr="00637A40">
        <w:rPr>
          <w:rFonts w:eastAsia="Times New Roman"/>
          <w:b/>
          <w:bCs/>
          <w:sz w:val="28"/>
          <w:szCs w:val="28"/>
        </w:rPr>
        <w:t>плит железобетонных, предварительно напряженных, на универсальной платформе с применением обвязок из текстильных кр</w:t>
      </w:r>
      <w:r w:rsidR="00712AF5">
        <w:rPr>
          <w:rFonts w:eastAsia="Times New Roman"/>
          <w:b/>
          <w:bCs/>
          <w:sz w:val="28"/>
          <w:szCs w:val="28"/>
        </w:rPr>
        <w:t>еплений комплекта МВ КТБ-15.21,</w:t>
      </w:r>
    </w:p>
    <w:p w:rsidR="00637A40" w:rsidRPr="00637A40" w:rsidRDefault="00637A40" w:rsidP="00712AF5">
      <w:pPr>
        <w:pStyle w:val="a8"/>
        <w:spacing w:after="0" w:line="360" w:lineRule="exact"/>
        <w:ind w:right="567"/>
        <w:jc w:val="center"/>
        <w:rPr>
          <w:rFonts w:eastAsia="Times New Roman"/>
          <w:b/>
          <w:bCs/>
          <w:sz w:val="28"/>
          <w:szCs w:val="28"/>
        </w:rPr>
      </w:pPr>
      <w:r w:rsidRPr="00637A40">
        <w:rPr>
          <w:rFonts w:eastAsia="Times New Roman"/>
          <w:b/>
          <w:bCs/>
          <w:sz w:val="28"/>
          <w:szCs w:val="28"/>
        </w:rPr>
        <w:t>утвержденные распоряжением от 27 августа 2024 г. № ЦФТО-247/р</w:t>
      </w:r>
    </w:p>
    <w:p w:rsidR="007F070D" w:rsidRDefault="007F070D" w:rsidP="007F070D">
      <w:pPr>
        <w:tabs>
          <w:tab w:val="left" w:pos="993"/>
        </w:tabs>
        <w:spacing w:line="240" w:lineRule="exact"/>
        <w:ind w:firstLine="709"/>
        <w:jc w:val="both"/>
        <w:rPr>
          <w:sz w:val="28"/>
          <w:szCs w:val="28"/>
        </w:rPr>
      </w:pPr>
    </w:p>
    <w:p w:rsidR="00C5284E" w:rsidRPr="00C5284E" w:rsidRDefault="00C5284E" w:rsidP="007F070D">
      <w:pPr>
        <w:tabs>
          <w:tab w:val="left" w:pos="993"/>
        </w:tabs>
        <w:spacing w:line="240" w:lineRule="exact"/>
        <w:ind w:firstLine="709"/>
        <w:jc w:val="both"/>
        <w:rPr>
          <w:sz w:val="28"/>
          <w:szCs w:val="28"/>
        </w:rPr>
      </w:pPr>
    </w:p>
    <w:p w:rsidR="007F070D" w:rsidRPr="00C5284E" w:rsidRDefault="007F070D" w:rsidP="00512F7D">
      <w:pPr>
        <w:tabs>
          <w:tab w:val="left" w:pos="993"/>
        </w:tabs>
        <w:spacing w:line="360" w:lineRule="exact"/>
        <w:ind w:firstLine="709"/>
        <w:jc w:val="both"/>
        <w:rPr>
          <w:sz w:val="28"/>
          <w:szCs w:val="28"/>
        </w:rPr>
      </w:pPr>
      <w:r w:rsidRPr="00C5284E">
        <w:rPr>
          <w:sz w:val="28"/>
          <w:szCs w:val="28"/>
        </w:rPr>
        <w:t>В связи с обращением ООО «</w:t>
      </w:r>
      <w:r w:rsidR="00637A40">
        <w:rPr>
          <w:sz w:val="28"/>
          <w:szCs w:val="28"/>
        </w:rPr>
        <w:t>МАЙНА-ВИРА</w:t>
      </w:r>
      <w:r w:rsidRPr="00C5284E">
        <w:rPr>
          <w:sz w:val="28"/>
          <w:szCs w:val="28"/>
        </w:rPr>
        <w:t xml:space="preserve">» и в соответствии с </w:t>
      </w:r>
      <w:r w:rsidRPr="00C5284E">
        <w:rPr>
          <w:sz w:val="28"/>
          <w:szCs w:val="28"/>
        </w:rPr>
        <w:br/>
        <w:t>пунктом 7.2.6 главы 1 Технических условий размещения и крепления грузов в вагонах и контейнерах, утвержденных МПС России 27 мая 2003 г. № ЦМ-943:</w:t>
      </w:r>
    </w:p>
    <w:p w:rsidR="00512F7D" w:rsidRPr="00637A40" w:rsidRDefault="007F070D" w:rsidP="00637A40">
      <w:pPr>
        <w:pStyle w:val="a8"/>
        <w:numPr>
          <w:ilvl w:val="0"/>
          <w:numId w:val="2"/>
        </w:numPr>
        <w:spacing w:after="0" w:line="360" w:lineRule="exact"/>
        <w:ind w:left="0" w:right="-2" w:firstLine="709"/>
        <w:rPr>
          <w:rFonts w:eastAsia="Times New Roman"/>
          <w:kern w:val="0"/>
          <w:sz w:val="28"/>
          <w:szCs w:val="28"/>
        </w:rPr>
      </w:pPr>
      <w:r w:rsidRPr="00637A40">
        <w:rPr>
          <w:rFonts w:eastAsia="Times New Roman"/>
          <w:kern w:val="0"/>
          <w:sz w:val="28"/>
          <w:szCs w:val="28"/>
        </w:rPr>
        <w:t>Утвердить прилагаемые изменения, которые вносятся в</w:t>
      </w:r>
      <w:r w:rsidR="00D65AD4" w:rsidRPr="00637A40">
        <w:rPr>
          <w:rFonts w:eastAsia="Times New Roman"/>
          <w:kern w:val="0"/>
          <w:sz w:val="28"/>
          <w:szCs w:val="28"/>
        </w:rPr>
        <w:t xml:space="preserve"> </w:t>
      </w:r>
      <w:r w:rsidR="00512F7D" w:rsidRPr="00637A40">
        <w:rPr>
          <w:rFonts w:eastAsia="Times New Roman"/>
          <w:kern w:val="0"/>
          <w:sz w:val="28"/>
          <w:szCs w:val="28"/>
        </w:rPr>
        <w:t xml:space="preserve">местные технические условия </w:t>
      </w:r>
      <w:r w:rsidR="00476E3F" w:rsidRPr="00637A40">
        <w:rPr>
          <w:rFonts w:eastAsia="Times New Roman"/>
          <w:kern w:val="0"/>
          <w:sz w:val="28"/>
          <w:szCs w:val="28"/>
        </w:rPr>
        <w:t xml:space="preserve">размещения и крепления </w:t>
      </w:r>
      <w:r w:rsidR="00637A40" w:rsidRPr="00637A40">
        <w:rPr>
          <w:rFonts w:eastAsia="Times New Roman"/>
          <w:kern w:val="0"/>
          <w:sz w:val="28"/>
          <w:szCs w:val="28"/>
        </w:rPr>
        <w:t>плит железобетонных, предварительно напряженных, на универсальной платформе с применением обвязок из текстильных креплений комплекта МВ КТБ-15.21, утвержденные распоряжением от 27 августа 2024 г. № ЦФТО-247/р</w:t>
      </w:r>
      <w:r w:rsidR="00637A40">
        <w:rPr>
          <w:rFonts w:eastAsia="Times New Roman"/>
          <w:kern w:val="0"/>
          <w:sz w:val="28"/>
          <w:szCs w:val="28"/>
        </w:rPr>
        <w:t xml:space="preserve"> </w:t>
      </w:r>
      <w:r w:rsidR="00512F7D" w:rsidRPr="00637A40">
        <w:rPr>
          <w:sz w:val="28"/>
          <w:szCs w:val="28"/>
        </w:rPr>
        <w:t>(далее – МТУ).</w:t>
      </w:r>
    </w:p>
    <w:p w:rsidR="007F070D" w:rsidRPr="00C5284E" w:rsidRDefault="007F070D" w:rsidP="00512F7D">
      <w:pPr>
        <w:pStyle w:val="a3"/>
        <w:numPr>
          <w:ilvl w:val="0"/>
          <w:numId w:val="2"/>
        </w:numPr>
        <w:tabs>
          <w:tab w:val="left" w:pos="993"/>
          <w:tab w:val="left" w:pos="1134"/>
        </w:tabs>
        <w:spacing w:line="360" w:lineRule="exact"/>
        <w:ind w:left="0" w:firstLine="709"/>
        <w:jc w:val="both"/>
        <w:rPr>
          <w:sz w:val="28"/>
          <w:szCs w:val="28"/>
        </w:rPr>
      </w:pPr>
      <w:r w:rsidRPr="00C5284E">
        <w:rPr>
          <w:sz w:val="28"/>
          <w:szCs w:val="28"/>
        </w:rPr>
        <w:t>Начальникам территориальных центров фирменного транспортного обслуживания обеспечить:</w:t>
      </w:r>
    </w:p>
    <w:p w:rsidR="007F070D" w:rsidRPr="00C5284E" w:rsidRDefault="007F070D" w:rsidP="00512F7D">
      <w:pPr>
        <w:numPr>
          <w:ilvl w:val="0"/>
          <w:numId w:val="1"/>
        </w:numPr>
        <w:tabs>
          <w:tab w:val="left" w:pos="993"/>
          <w:tab w:val="left" w:pos="1134"/>
        </w:tabs>
        <w:spacing w:line="360" w:lineRule="exact"/>
        <w:ind w:left="0" w:firstLine="709"/>
        <w:jc w:val="both"/>
        <w:rPr>
          <w:sz w:val="28"/>
          <w:szCs w:val="28"/>
        </w:rPr>
      </w:pPr>
      <w:r w:rsidRPr="00C5284E">
        <w:rPr>
          <w:sz w:val="28"/>
          <w:szCs w:val="28"/>
        </w:rPr>
        <w:t>изучение изменений в МТУ;</w:t>
      </w:r>
    </w:p>
    <w:p w:rsidR="007F070D" w:rsidRPr="00C5284E" w:rsidRDefault="007F070D" w:rsidP="00512F7D">
      <w:pPr>
        <w:numPr>
          <w:ilvl w:val="0"/>
          <w:numId w:val="1"/>
        </w:numPr>
        <w:tabs>
          <w:tab w:val="left" w:pos="993"/>
          <w:tab w:val="left" w:pos="1134"/>
        </w:tabs>
        <w:spacing w:line="360" w:lineRule="exact"/>
        <w:ind w:left="0" w:firstLine="709"/>
        <w:jc w:val="both"/>
        <w:rPr>
          <w:sz w:val="28"/>
          <w:szCs w:val="28"/>
        </w:rPr>
      </w:pPr>
      <w:r w:rsidRPr="00C5284E">
        <w:rPr>
          <w:sz w:val="28"/>
          <w:szCs w:val="28"/>
        </w:rPr>
        <w:t>информирование грузоотправителей и грузополучателей о внесении изменений в МТУ;</w:t>
      </w:r>
    </w:p>
    <w:p w:rsidR="007F070D" w:rsidRPr="00C5284E" w:rsidRDefault="007F070D" w:rsidP="00512F7D">
      <w:pPr>
        <w:numPr>
          <w:ilvl w:val="0"/>
          <w:numId w:val="1"/>
        </w:numPr>
        <w:tabs>
          <w:tab w:val="left" w:pos="993"/>
          <w:tab w:val="left" w:pos="1276"/>
        </w:tabs>
        <w:spacing w:line="360" w:lineRule="exact"/>
        <w:ind w:left="0" w:firstLine="709"/>
        <w:jc w:val="both"/>
        <w:rPr>
          <w:sz w:val="28"/>
          <w:szCs w:val="28"/>
        </w:rPr>
      </w:pPr>
      <w:r w:rsidRPr="00C5284E">
        <w:rPr>
          <w:sz w:val="28"/>
          <w:szCs w:val="28"/>
        </w:rPr>
        <w:t>контроль за соблюдением требований изменений в МТУ причастными работниками и грузоотправителями.</w:t>
      </w:r>
    </w:p>
    <w:p w:rsidR="007F070D" w:rsidRPr="00C5284E" w:rsidRDefault="007F070D" w:rsidP="007F070D">
      <w:pPr>
        <w:tabs>
          <w:tab w:val="left" w:pos="993"/>
          <w:tab w:val="left" w:pos="1276"/>
        </w:tabs>
        <w:spacing w:line="240" w:lineRule="exact"/>
        <w:jc w:val="both"/>
        <w:rPr>
          <w:sz w:val="28"/>
          <w:szCs w:val="28"/>
        </w:rPr>
      </w:pPr>
    </w:p>
    <w:p w:rsidR="00C5284E" w:rsidRDefault="00C5284E" w:rsidP="00512F7D">
      <w:pPr>
        <w:tabs>
          <w:tab w:val="left" w:pos="993"/>
          <w:tab w:val="left" w:pos="1134"/>
        </w:tabs>
        <w:spacing w:line="240" w:lineRule="exact"/>
        <w:jc w:val="both"/>
        <w:rPr>
          <w:sz w:val="28"/>
          <w:szCs w:val="28"/>
        </w:rPr>
      </w:pPr>
    </w:p>
    <w:p w:rsidR="00712AF5" w:rsidRDefault="00712AF5" w:rsidP="00712AF5">
      <w:pPr>
        <w:tabs>
          <w:tab w:val="left" w:pos="993"/>
          <w:tab w:val="left" w:pos="1276"/>
        </w:tabs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И.о.первого з</w:t>
      </w:r>
      <w:r w:rsidRPr="00B06C8D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Pr="00B06C8D">
        <w:rPr>
          <w:sz w:val="28"/>
          <w:szCs w:val="28"/>
        </w:rPr>
        <w:t xml:space="preserve"> </w:t>
      </w:r>
    </w:p>
    <w:p w:rsidR="00712AF5" w:rsidRDefault="00712AF5" w:rsidP="00712AF5">
      <w:pPr>
        <w:tabs>
          <w:tab w:val="left" w:pos="993"/>
          <w:tab w:val="left" w:pos="1276"/>
        </w:tabs>
        <w:spacing w:line="240" w:lineRule="exact"/>
        <w:jc w:val="both"/>
        <w:rPr>
          <w:sz w:val="28"/>
          <w:szCs w:val="28"/>
        </w:rPr>
      </w:pPr>
      <w:r w:rsidRPr="00B06C8D">
        <w:rPr>
          <w:sz w:val="28"/>
          <w:szCs w:val="28"/>
        </w:rPr>
        <w:t>начальника Центра</w:t>
      </w:r>
      <w:r w:rsidRPr="00B06C8D">
        <w:rPr>
          <w:sz w:val="28"/>
          <w:szCs w:val="28"/>
        </w:rPr>
        <w:tab/>
      </w:r>
      <w:r w:rsidRPr="00B06C8D">
        <w:rPr>
          <w:sz w:val="28"/>
          <w:szCs w:val="28"/>
        </w:rPr>
        <w:tab/>
      </w:r>
      <w:r w:rsidRPr="00B06C8D">
        <w:rPr>
          <w:sz w:val="28"/>
          <w:szCs w:val="28"/>
        </w:rPr>
        <w:tab/>
      </w:r>
      <w:r w:rsidRPr="00B06C8D">
        <w:rPr>
          <w:sz w:val="28"/>
          <w:szCs w:val="28"/>
        </w:rPr>
        <w:tab/>
      </w:r>
      <w:r w:rsidRPr="00B06C8D">
        <w:rPr>
          <w:sz w:val="28"/>
          <w:szCs w:val="28"/>
        </w:rPr>
        <w:tab/>
      </w:r>
      <w:r w:rsidRPr="00B06C8D"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 xml:space="preserve">                В.М. Баккал</w:t>
      </w:r>
    </w:p>
    <w:p w:rsidR="00712AF5" w:rsidRDefault="00712AF5" w:rsidP="00712AF5">
      <w:pPr>
        <w:spacing w:line="360" w:lineRule="exact"/>
        <w:jc w:val="both"/>
      </w:pPr>
    </w:p>
    <w:p w:rsidR="007F070D" w:rsidRDefault="007F070D" w:rsidP="007F070D">
      <w:pPr>
        <w:spacing w:line="240" w:lineRule="exact"/>
        <w:jc w:val="both"/>
        <w:rPr>
          <w:sz w:val="18"/>
          <w:szCs w:val="18"/>
        </w:rPr>
      </w:pPr>
    </w:p>
    <w:p w:rsidR="007F070D" w:rsidRDefault="007F070D" w:rsidP="007F070D">
      <w:pPr>
        <w:spacing w:line="240" w:lineRule="exact"/>
        <w:jc w:val="both"/>
        <w:rPr>
          <w:sz w:val="18"/>
          <w:szCs w:val="18"/>
        </w:rPr>
      </w:pPr>
    </w:p>
    <w:p w:rsidR="00512F7D" w:rsidRDefault="00512F7D" w:rsidP="007F070D">
      <w:pPr>
        <w:spacing w:line="240" w:lineRule="exact"/>
        <w:jc w:val="both"/>
        <w:rPr>
          <w:sz w:val="18"/>
          <w:szCs w:val="18"/>
        </w:rPr>
      </w:pPr>
    </w:p>
    <w:p w:rsidR="00712AF5" w:rsidRDefault="00712AF5" w:rsidP="00E95D70">
      <w:pPr>
        <w:spacing w:line="240" w:lineRule="exact"/>
        <w:jc w:val="both"/>
        <w:rPr>
          <w:sz w:val="18"/>
          <w:szCs w:val="18"/>
          <w:lang w:val="en-US"/>
        </w:rPr>
      </w:pPr>
    </w:p>
    <w:p w:rsidR="00E95D70" w:rsidRPr="00712AF5" w:rsidRDefault="00E95D70" w:rsidP="00E95D70">
      <w:pPr>
        <w:spacing w:line="240" w:lineRule="exact"/>
        <w:jc w:val="both"/>
        <w:rPr>
          <w:sz w:val="20"/>
          <w:szCs w:val="20"/>
        </w:rPr>
      </w:pPr>
      <w:r w:rsidRPr="00712AF5">
        <w:rPr>
          <w:sz w:val="20"/>
          <w:szCs w:val="20"/>
        </w:rPr>
        <w:t>Исп. Агзямова Светлана Салаватовна, ЦФТО</w:t>
      </w:r>
    </w:p>
    <w:p w:rsidR="00712AF5" w:rsidRPr="00712AF5" w:rsidRDefault="00712AF5" w:rsidP="00712AF5">
      <w:pPr>
        <w:spacing w:line="240" w:lineRule="exact"/>
        <w:rPr>
          <w:sz w:val="20"/>
          <w:szCs w:val="20"/>
        </w:rPr>
      </w:pPr>
      <w:r w:rsidRPr="00712AF5">
        <w:rPr>
          <w:sz w:val="20"/>
          <w:szCs w:val="20"/>
        </w:rPr>
        <w:t>(499) 262-10-25, (900-90) 2-10-25</w:t>
      </w:r>
    </w:p>
    <w:p w:rsidR="00BD78F6" w:rsidRDefault="00BD78F6" w:rsidP="00712AF5">
      <w:pPr>
        <w:spacing w:line="240" w:lineRule="exact"/>
        <w:jc w:val="both"/>
      </w:pPr>
    </w:p>
    <w:sectPr w:rsidR="00BD78F6" w:rsidSect="00A456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F22" w:rsidRDefault="00731F22" w:rsidP="007F070D">
      <w:r>
        <w:separator/>
      </w:r>
    </w:p>
  </w:endnote>
  <w:endnote w:type="continuationSeparator" w:id="0">
    <w:p w:rsidR="00731F22" w:rsidRDefault="00731F22" w:rsidP="007F0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RussianRail G Pro">
    <w:panose1 w:val="020B0506040000020004"/>
    <w:charset w:val="00"/>
    <w:family w:val="modern"/>
    <w:notTrueType/>
    <w:pitch w:val="variable"/>
    <w:sig w:usb0="800002AF" w:usb1="4000204B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4F3" w:rsidRDefault="000A44F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4F3" w:rsidRDefault="000A44F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4F3" w:rsidRDefault="000A44F3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FS_StampObjLite_001" o:spid="_x0000_s1025" type="#_x0000_t202" style="position:absolute;margin-left:0;margin-top:794pt;width:132pt;height:112pt;z-index:251658240;mso-wrap-style:none;mso-position-horizontal:center;mso-position-horizontal-relative:page;mso-position-vertical-relative:page" o:allowincell="f" filled="f" strokecolor="blue" strokeweight="2pt">
          <v:stroke color2="black"/>
          <v:textbox style="mso-fit-shape-to-text:t">
            <w:txbxContent>
              <w:p w:rsidR="000A44F3" w:rsidRDefault="000A44F3" w:rsidP="000A44F3">
                <w:pPr>
                  <w:jc w:val="center"/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0A44F3">
                  <w:rPr>
                    <w:rFonts w:ascii="Calibri" w:hAnsi="Calibri" w:cs="Calibri"/>
                    <w:b/>
                    <w:color w:val="0000FF"/>
                    <w:sz w:val="18"/>
                  </w:rPr>
                  <w:t>Электронная подпись. Подписал: Баккал В.М., Баккал В.М.</w:t>
                </w:r>
              </w:p>
              <w:p w:rsidR="000A44F3" w:rsidRPr="000A44F3" w:rsidRDefault="000A44F3" w:rsidP="000A44F3">
                <w:pPr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0A44F3">
                  <w:rPr>
                    <w:rFonts w:ascii="Calibri" w:hAnsi="Calibri" w:cs="Calibri"/>
                    <w:b/>
                    <w:color w:val="0000FF"/>
                    <w:sz w:val="18"/>
                  </w:rPr>
                  <w:t>№ЦФТО-218/р от 02.09.2025</w:t>
                </w:r>
              </w:p>
            </w:txbxContent>
          </v:textbox>
          <w10:wrap anchorx="page" anchory="page"/>
          <w10:anchorlock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F22" w:rsidRDefault="00731F22" w:rsidP="007F070D">
      <w:r>
        <w:separator/>
      </w:r>
    </w:p>
  </w:footnote>
  <w:footnote w:type="continuationSeparator" w:id="0">
    <w:p w:rsidR="00731F22" w:rsidRDefault="00731F22" w:rsidP="007F07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4F3" w:rsidRDefault="000A44F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72C" w:rsidRPr="00A34AAA" w:rsidRDefault="00285354">
    <w:pPr>
      <w:pStyle w:val="a4"/>
      <w:jc w:val="center"/>
      <w:rPr>
        <w:sz w:val="28"/>
        <w:szCs w:val="28"/>
      </w:rPr>
    </w:pPr>
    <w:r w:rsidRPr="00A34AAA">
      <w:rPr>
        <w:sz w:val="28"/>
        <w:szCs w:val="28"/>
      </w:rPr>
      <w:fldChar w:fldCharType="begin"/>
    </w:r>
    <w:r w:rsidR="00637404" w:rsidRPr="00A34AAA">
      <w:rPr>
        <w:sz w:val="28"/>
        <w:szCs w:val="28"/>
      </w:rPr>
      <w:instrText xml:space="preserve"> PAGE   \* MERGEFORMAT </w:instrText>
    </w:r>
    <w:r w:rsidRPr="00A34AAA">
      <w:rPr>
        <w:sz w:val="28"/>
        <w:szCs w:val="28"/>
      </w:rPr>
      <w:fldChar w:fldCharType="separate"/>
    </w:r>
    <w:r w:rsidR="00712AF5">
      <w:rPr>
        <w:noProof/>
        <w:sz w:val="28"/>
        <w:szCs w:val="28"/>
      </w:rPr>
      <w:t>2</w:t>
    </w:r>
    <w:r w:rsidRPr="00A34AAA">
      <w:rPr>
        <w:sz w:val="28"/>
        <w:szCs w:val="28"/>
      </w:rPr>
      <w:fldChar w:fldCharType="end"/>
    </w:r>
  </w:p>
  <w:p w:rsidR="009E0AFB" w:rsidRDefault="00731F22" w:rsidP="009E0AFB">
    <w:pPr>
      <w:pStyle w:val="a4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4F3" w:rsidRDefault="000A44F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1">
    <w:nsid w:val="369B05F3"/>
    <w:multiLevelType w:val="hybridMultilevel"/>
    <w:tmpl w:val="BFE8B6FC"/>
    <w:lvl w:ilvl="0" w:tplc="0D225132">
      <w:start w:val="1"/>
      <w:numFmt w:val="bullet"/>
      <w:lvlText w:val="−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432F1BAD"/>
    <w:multiLevelType w:val="multilevel"/>
    <w:tmpl w:val="B4BE4CDA"/>
    <w:lvl w:ilvl="0">
      <w:start w:val="1"/>
      <w:numFmt w:val="decimal"/>
      <w:lvlText w:val="%1."/>
      <w:lvlJc w:val="left"/>
      <w:pPr>
        <w:ind w:left="157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cumentProtection w:edit="readOnly" w:enforcement="1" w:cryptProviderType="rsaFull" w:cryptAlgorithmClass="hash" w:cryptAlgorithmType="typeAny" w:cryptAlgorithmSid="4" w:cryptSpinCount="100000" w:hash="GHStVAJg0zVVfWzrebzjB+JNdWM=" w:salt="Tr71uyujqRlwWDMwe9Rjng=="/>
  <w:defaultTabStop w:val="708"/>
  <w:characterSpacingControl w:val="doNotCompress"/>
  <w:hdrShapeDefaults>
    <o:shapedefaults v:ext="edit" spidmax="2150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7F070D"/>
    <w:rsid w:val="00041E0F"/>
    <w:rsid w:val="000A44F3"/>
    <w:rsid w:val="00187C8B"/>
    <w:rsid w:val="001B33B2"/>
    <w:rsid w:val="001D5FD5"/>
    <w:rsid w:val="00256E6B"/>
    <w:rsid w:val="00285354"/>
    <w:rsid w:val="002B3242"/>
    <w:rsid w:val="0040443D"/>
    <w:rsid w:val="0043273E"/>
    <w:rsid w:val="00476E3F"/>
    <w:rsid w:val="00512F7D"/>
    <w:rsid w:val="00637404"/>
    <w:rsid w:val="00637A40"/>
    <w:rsid w:val="00667379"/>
    <w:rsid w:val="006774DD"/>
    <w:rsid w:val="00712AF5"/>
    <w:rsid w:val="00731F22"/>
    <w:rsid w:val="00776AA8"/>
    <w:rsid w:val="007F070D"/>
    <w:rsid w:val="00863A43"/>
    <w:rsid w:val="00976A7B"/>
    <w:rsid w:val="00A85298"/>
    <w:rsid w:val="00AB714E"/>
    <w:rsid w:val="00B50F15"/>
    <w:rsid w:val="00BB5107"/>
    <w:rsid w:val="00BD78F6"/>
    <w:rsid w:val="00C234EB"/>
    <w:rsid w:val="00C5284E"/>
    <w:rsid w:val="00C832C0"/>
    <w:rsid w:val="00CD6092"/>
    <w:rsid w:val="00CE5953"/>
    <w:rsid w:val="00D65AD4"/>
    <w:rsid w:val="00E95D70"/>
    <w:rsid w:val="00EE5753"/>
    <w:rsid w:val="00EF1138"/>
    <w:rsid w:val="00F47A96"/>
    <w:rsid w:val="00FE0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Number 3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Sample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7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070D"/>
    <w:pPr>
      <w:keepNext/>
      <w:spacing w:before="240" w:beforeAutospacing="1" w:after="60" w:afterAutospacing="1"/>
      <w:ind w:firstLine="709"/>
      <w:jc w:val="both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0F1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F070D"/>
    <w:rPr>
      <w:rFonts w:ascii="Cambria" w:eastAsia="Times New Roman" w:hAnsi="Cambria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rsid w:val="007F07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F07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7F07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F07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qFormat/>
    <w:rsid w:val="00637A40"/>
    <w:pPr>
      <w:spacing w:after="120"/>
      <w:jc w:val="both"/>
    </w:pPr>
    <w:rPr>
      <w:rFonts w:eastAsia="SimSun"/>
      <w:kern w:val="2"/>
      <w:sz w:val="21"/>
      <w:szCs w:val="20"/>
    </w:rPr>
  </w:style>
  <w:style w:type="character" w:customStyle="1" w:styleId="a9">
    <w:name w:val="Основной текст Знак"/>
    <w:basedOn w:val="a0"/>
    <w:link w:val="a8"/>
    <w:rsid w:val="00637A40"/>
    <w:rPr>
      <w:rFonts w:ascii="Times New Roman" w:eastAsia="SimSun" w:hAnsi="Times New Roman" w:cs="Times New Roman"/>
      <w:kern w:val="2"/>
      <w:sz w:val="21"/>
      <w:szCs w:val="20"/>
      <w:lang w:eastAsia="ru-RU"/>
    </w:rPr>
  </w:style>
  <w:style w:type="character" w:styleId="HTML">
    <w:name w:val="HTML Sample"/>
    <w:basedOn w:val="a0"/>
    <w:qFormat/>
    <w:rsid w:val="00637A40"/>
    <w:rPr>
      <w:rFonts w:ascii="Courier New" w:hAnsi="Courier New" w:cs="Courier New"/>
    </w:rPr>
  </w:style>
  <w:style w:type="paragraph" w:styleId="3">
    <w:name w:val="List Number 3"/>
    <w:basedOn w:val="a"/>
    <w:qFormat/>
    <w:rsid w:val="00637A40"/>
    <w:pPr>
      <w:numPr>
        <w:numId w:val="3"/>
      </w:numPr>
      <w:jc w:val="both"/>
    </w:pPr>
    <w:rPr>
      <w:rFonts w:eastAsia="SimSun"/>
      <w:kern w:val="2"/>
      <w:sz w:val="21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1152</Characters>
  <Application>Microsoft Office Word</Application>
  <DocSecurity>8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VlasenkoEU</dc:creator>
  <cp:lastModifiedBy>Пользователь Windows</cp:lastModifiedBy>
  <cp:revision>2</cp:revision>
  <dcterms:created xsi:type="dcterms:W3CDTF">2025-09-02T08:59:00Z</dcterms:created>
  <dcterms:modified xsi:type="dcterms:W3CDTF">2025-09-02T08:59:00Z</dcterms:modified>
</cp:coreProperties>
</file>